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65C1" w:rsidRDefault="00331796">
      <w:pPr>
        <w:spacing w:line="360" w:lineRule="auto"/>
        <w:jc w:val="center"/>
        <w:rPr>
          <w:rFonts w:ascii="黑体" w:eastAsia="黑体"/>
          <w:b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int="eastAsia"/>
          <w:b/>
          <w:color w:val="000000"/>
          <w:sz w:val="28"/>
          <w:szCs w:val="28"/>
          <w:shd w:val="clear" w:color="auto" w:fill="FFFFFF"/>
        </w:rPr>
        <w:t>苏教版</w:t>
      </w:r>
      <w:r w:rsidR="005265C1">
        <w:rPr>
          <w:rFonts w:ascii="黑体" w:eastAsia="黑体" w:hint="eastAsia"/>
          <w:b/>
          <w:color w:val="000000"/>
          <w:sz w:val="28"/>
          <w:szCs w:val="28"/>
          <w:shd w:val="clear" w:color="auto" w:fill="FFFFFF"/>
        </w:rPr>
        <w:t>小学数学一年级(上册)</w:t>
      </w:r>
      <w:r>
        <w:rPr>
          <w:rFonts w:ascii="黑体" w:eastAsia="黑体" w:hint="eastAsia"/>
          <w:b/>
          <w:color w:val="000000"/>
          <w:sz w:val="28"/>
          <w:szCs w:val="28"/>
          <w:shd w:val="clear" w:color="auto" w:fill="FFFFFF"/>
        </w:rPr>
        <w:t>教学</w:t>
      </w:r>
      <w:bookmarkStart w:id="0" w:name="_GoBack"/>
      <w:bookmarkEnd w:id="0"/>
      <w:r w:rsidR="00E16789">
        <w:rPr>
          <w:rFonts w:ascii="黑体" w:eastAsia="黑体" w:hint="eastAsia"/>
          <w:b/>
          <w:color w:val="000000"/>
          <w:sz w:val="28"/>
          <w:szCs w:val="28"/>
          <w:shd w:val="clear" w:color="auto" w:fill="FFFFFF"/>
        </w:rPr>
        <w:t>计划</w:t>
      </w:r>
    </w:p>
    <w:p w:rsidR="005265C1" w:rsidRDefault="005265C1">
      <w:pPr>
        <w:spacing w:line="360" w:lineRule="auto"/>
        <w:ind w:firstLineChars="196" w:firstLine="551"/>
        <w:rPr>
          <w:rFonts w:ascii="黑体" w:eastAsia="黑体"/>
          <w:b/>
          <w:sz w:val="28"/>
          <w:szCs w:val="28"/>
          <w:shd w:val="clear" w:color="auto" w:fill="FFFFFF"/>
        </w:rPr>
      </w:pPr>
      <w:r>
        <w:rPr>
          <w:rFonts w:ascii="黑体" w:eastAsia="黑体" w:hint="eastAsia"/>
          <w:b/>
          <w:sz w:val="28"/>
          <w:szCs w:val="28"/>
          <w:shd w:val="clear" w:color="auto" w:fill="FFFFFF"/>
        </w:rPr>
        <w:t>一、教材分析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（一）教学内容分析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册教材具体单元安排为：数一数；比一比；分一分；认位置；认识10以内的数；认识图形（一）；分与合；10以内的加法和减法；认识11—20各数；20以内的进位加法；期末复习；有趣的拼搭和丰收的果园两个综合实践活动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1.“数与代数”领域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包括两部分：第一部分是认数，安排在教材的第一单元数一数、第五单元认识10以内的数、第七单元分与合，第九单元认识11—20各数；第二部分是计算，安排在第八单元10以内的加法和减法、第十单元20以内的进位加法。这些内容是学生今后计算学习的重要基础，教材编排时不但课时有所增加，而且增设了“思考题”和“你知道吗”的内容，旨在帮助学生夯实基础，拓展认识，引导学生从不同角度丰富对数的认识，增强探索规律的意识和简单应用知识的能力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2.“图形与几何”领域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单元比一比、第四单元认位置、第六单元认识图形（一），一方面利用生活经验，认识长短、高矮、轻重、远近等，初步建立长度观念和质量观念；另一方面，结合具体情境，帮助学生分辨自己的前后、上下、左右，并初步应用这些方位词描述物体之间的相对位置关系，培养初步的空间观念；再一方面，通过实物、模型辨认长方体、正方体、圆柱和球，初步感知这些几何体的基本特征，为今后学习几何图形奠定初步的基础，也有利于学生积累学习空间与图形的初步经验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3.“统计与概率”领域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第三单元分一分，要求学生能根据给定的标准或者自己选定的标准对事物进行分类，初步体验简单的分类活动，学习分类的方法，积累数学活动经验，为以后学习统计和概率领域的内容打好基础。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4.“综合与实践”领域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第六、八单元里，结合认识物体安排了《有趣的拼搭》，结合10以内数的认识和计算安排了《丰收的果园》。让学生获得一些数学活动的体验，激发开展数学活动的兴趣，并能联系现实情境发现并提出问题，分析并解决实际问题，体会数学在日常生活中的应用，获得数学活动经验。</w:t>
      </w:r>
    </w:p>
    <w:p w:rsidR="00EA7C1E" w:rsidRPr="00EA7C1E" w:rsidRDefault="00EA7C1E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（二）教学目标</w:t>
      </w:r>
    </w:p>
    <w:p w:rsidR="005265C1" w:rsidRDefault="005265C1">
      <w:pPr>
        <w:wordWrap w:val="0"/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1．知识技能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结合现实场景，经历数数并抽象出数的过程，认识20以内的数，会比较20以内数的大小；在具体情境和操作活动中，体会加法和减法的含义，探索10以内的加法、减法以及20以内的进位加法的计算方法，能正确进行相应的加法、减法计算；能应用所学的计算解决简单的求和与求剩余（或另一部分）的实际问题，能探索一些简单的物体、图形和数的排列规律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（2）在具体情境中认识长短、高矮；联系生活经验初步认识上下、前后、左右等方位；通过观察、比较，直观认识长方体、正方体、圆柱和球。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（3）能根据物体的数量、形状、颜色或其他标准，对熟悉的物体进行简单分类。</w:t>
      </w:r>
    </w:p>
    <w:p w:rsidR="005265C1" w:rsidRDefault="005265C1">
      <w:pPr>
        <w:wordWrap w:val="0"/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2．数学思考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在认数过程中建立初步的数感，发展初步的思维能力。在数物体个数的活动中，认识数的含义，学会用具体的数描述简单的事物；在操作学具的活动中感受数的组成，具有初步的“分”与“合”的思想，体会分与合的数学意义，发展初步的抽象、概括能力；在比较两种物体个数、比较两个数大小的活动中体会初步的对应思想，掌握简单的比较方法，具有用语言或符号描述数的大小关系的初步能力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在理解加法和减法含义以及探索加、减法计算方法的过程中，发展初步的运算能力。通过分析实际问题中的简单数量关系，选用恰当的方法进行计算，初步体会有根据地进行思考；通过对计算方法的探索、交流，尝试解释自己的思考过程，初步感受思维活动的条理性；通过在多样化算法中选择适合自己的算法，培体会思维过程的灵活性，发展思维能力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（3）在认识常见几何形体的活动中，感知物体的形状、大小等特征，建立初步的空间观念，发展形象思维。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（4）在把不同物体分类、整理的过程中，初步培养收集、整理信息的意识和观察、比较的能力。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（5）在解决简单实际问题的过程中，初步学会用自己的语言描述实际情境和问题，初步感受数学抽象和简单推理的意义。</w:t>
      </w:r>
    </w:p>
    <w:p w:rsidR="005265C1" w:rsidRDefault="005265C1">
      <w:pPr>
        <w:wordWrap w:val="0"/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3．解决问题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（1）初步学会从事物的数量多少，物体的形状、大小和位置关系等方面发现和提出简单的数学问题。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（2）初步学会通过简单的数数、比较大小、加减计算以及观察、操作、分类等方法解决简单的问题。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（3）初步学会用20以内的数描述和交流生活中熟悉的事物，能与同学交流解决问题的大致过程和方法，有与同学合作解决问题的体验。</w:t>
      </w:r>
    </w:p>
    <w:p w:rsidR="005265C1" w:rsidRDefault="005265C1">
      <w:pPr>
        <w:wordWrap w:val="0"/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4．情感态度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（1）在教师的帮助与鼓励下，对数数、比较、分类、计算等与数学有关的活动感兴趣，具有喜欢数学学习的积极情感。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（2）在建立数的概念、认识物体形状、讨论计算方法、表达思考过程等活动中，获得一些成功的体验，初步培养学好数学的信心，初步具有独立思考并获得数学知识的体验。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（3）在用简单的数表示事物的多少、用加减计算解决简单实际问题以及用文字、符号表示简单规律等活动中，初步感受数学与生活的联系，知道用数学能解决生活中的有关问题。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（4）知道在计算以及解决简单实际问题等数学活动中有可能会出现错误，并能及时改正自己的错误，敢于表达自己的想法。</w:t>
      </w:r>
    </w:p>
    <w:p w:rsidR="005265C1" w:rsidRDefault="005265C1">
      <w:pPr>
        <w:wordWrap w:val="0"/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（三）教学重点、难点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本册教材的重点是：10以内的加减法和20</w:t>
      </w:r>
      <w:r w:rsidR="00EA7C1E">
        <w:rPr>
          <w:rFonts w:ascii="宋体" w:hAnsi="宋体" w:hint="eastAsia"/>
          <w:sz w:val="24"/>
        </w:rPr>
        <w:t>以内的进位加法</w:t>
      </w:r>
      <w:r>
        <w:rPr>
          <w:rFonts w:ascii="宋体" w:hAnsi="宋体" w:hint="eastAsia"/>
          <w:sz w:val="24"/>
        </w:rPr>
        <w:t>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本册教材的难点是：10以内数的加减法，及数的概念的建立。</w:t>
      </w:r>
    </w:p>
    <w:p w:rsidR="005265C1" w:rsidRDefault="005265C1">
      <w:pPr>
        <w:spacing w:line="360" w:lineRule="auto"/>
        <w:ind w:firstLineChars="146" w:firstLine="410"/>
        <w:rPr>
          <w:rFonts w:ascii="黑体" w:eastAsia="黑体"/>
          <w:b/>
          <w:sz w:val="28"/>
          <w:szCs w:val="28"/>
          <w:shd w:val="clear" w:color="auto" w:fill="FFFFFF"/>
        </w:rPr>
      </w:pPr>
      <w:r>
        <w:rPr>
          <w:rFonts w:ascii="黑体" w:eastAsia="黑体" w:hint="eastAsia"/>
          <w:b/>
          <w:sz w:val="28"/>
          <w:szCs w:val="28"/>
          <w:shd w:val="clear" w:color="auto" w:fill="FFFFFF"/>
        </w:rPr>
        <w:t>二、教学建议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1．初步养成良好的学习能力和学习习惯。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⑴会看。会看数学书，能在书上找到要学习的内容。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⑵会听。能听懂老师和学生的讲话，能边听、边想。 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⑶会想。能根据一些信息想出数学问题；会根据数学问题，想出解决问题的方法。   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⑷会说。能把自己想的说出来，会说三句完整的话。 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⑸会用。会用学具学习一些数学内容。  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⑹会做。会做数学作业，书写规范，格式正确，认真细心。   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⑺能讨论。能与同学讨论数学问题。 </w:t>
      </w:r>
    </w:p>
    <w:p w:rsidR="005265C1" w:rsidRDefault="005265C1">
      <w:pPr>
        <w:wordWrap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⑻能评价。能作自我评价与评价他人。  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2．丰富问题情景，激发学习数学的兴趣。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（1）创设有趣的情境吸引学生。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材在选择素材时注重创设形象、生动、学生感兴趣的学习情境，让学生在这样的情境中展开想象的翅膀，畅游数学知识的“海洋”，进行有趣的数学活动，从而调动学生学习的积极性和主动性，使他们乐于参与数学学习活动。实际教学时，我们可以根据学生的年龄和认知特点，创设生动有趣的情境，从而引出所要研究的问题，如教学“有几个”和“第几个”时，就可以让班上的同学来站队，让学生自己来担任题目中的角色，不经意间就吸引了学生</w:t>
      </w:r>
      <w:r>
        <w:rPr>
          <w:rFonts w:ascii="宋体" w:hAnsi="宋体" w:hint="eastAsia"/>
          <w:sz w:val="24"/>
        </w:rPr>
        <w:lastRenderedPageBreak/>
        <w:t>的注意力，提高了学习的兴趣。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（2）编写生动的故事激发学习兴趣。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低年级儿童的年龄特征，在教学时，我们可以根据教材内容创设一些童话故事的情境，使学生在自己喜欢的、有趣的童话故事中学习数学，从而激发学生的学习兴趣。如以“森林运动会”为素材，引导学生学习数的大小比较；在教学5以内的加、减法这部分内容时，通过“小朋友浇花”这一学生熟悉的生活场景，提出“现在一共有几人”“还剩几个人”的问题，让学生产生数一数、算一算的冲动，主动去探索计算的方法，理解加、减法的含义，并能正确进行计算。在这个过程中感受数学与生活的联系，增强学习数学的兴趣和初步运用数学解决问题的意识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（3）设计丰富的活动提高计算能力。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在上一年级前，学生已经积累了有关10以内数的认识和计算等方面的经验，所以10以内的加法和减法基本没有问题。口算20以内的进位加法稍有难度，这是后续学习十分重要的基础，学生必须学好，并达到熟练计算的程度，学期末速度要求大约为每分钟8道一步计算式题（直接写得数），正确率要达到90%～95%。</w:t>
      </w:r>
      <w:r>
        <w:rPr>
          <w:rFonts w:ascii="宋体" w:hAnsi="宋体"/>
          <w:sz w:val="24"/>
        </w:rPr>
        <w:t>由于低年级学生集中注意力的时间比较短</w:t>
      </w:r>
      <w:r>
        <w:rPr>
          <w:rFonts w:ascii="宋体" w:hAnsi="宋体" w:hint="eastAsia"/>
          <w:sz w:val="24"/>
        </w:rPr>
        <w:t>，而计算练习又比较枯燥</w:t>
      </w:r>
      <w:r>
        <w:rPr>
          <w:rFonts w:ascii="宋体" w:hAnsi="宋体"/>
          <w:sz w:val="24"/>
        </w:rPr>
        <w:t>，因此，教师在强调计算的同时，</w:t>
      </w:r>
      <w:r>
        <w:rPr>
          <w:rFonts w:ascii="宋体" w:hAnsi="宋体" w:hint="eastAsia"/>
          <w:sz w:val="24"/>
        </w:rPr>
        <w:t>也要</w:t>
      </w:r>
      <w:r>
        <w:rPr>
          <w:rFonts w:ascii="宋体" w:hAnsi="宋体"/>
          <w:sz w:val="24"/>
        </w:rPr>
        <w:t>讲究训练形式多样化。如：用游戏、竞赛等方式训练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数学扑克、登山夺红旗、数学医院、摘苹果、开火车、接力赛等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；用卡片、小黑板视算，听算；限时口算，</w:t>
      </w:r>
      <w:r>
        <w:rPr>
          <w:rFonts w:ascii="宋体" w:hAnsi="宋体" w:hint="eastAsia"/>
          <w:sz w:val="24"/>
        </w:rPr>
        <w:t>同桌</w:t>
      </w:r>
      <w:r>
        <w:rPr>
          <w:rFonts w:ascii="宋体" w:hAnsi="宋体"/>
          <w:sz w:val="24"/>
        </w:rPr>
        <w:t>自编计算题</w:t>
      </w:r>
      <w:r>
        <w:rPr>
          <w:rFonts w:ascii="宋体" w:hAnsi="宋体" w:hint="eastAsia"/>
          <w:sz w:val="24"/>
        </w:rPr>
        <w:t>交换算</w:t>
      </w:r>
      <w:r>
        <w:rPr>
          <w:rFonts w:ascii="宋体" w:hAnsi="宋体"/>
          <w:sz w:val="24"/>
        </w:rPr>
        <w:t>等。多种形式的训练，不仅</w:t>
      </w:r>
      <w:r>
        <w:rPr>
          <w:rFonts w:ascii="宋体" w:hAnsi="宋体" w:hint="eastAsia"/>
          <w:sz w:val="24"/>
        </w:rPr>
        <w:t>能有效激发</w:t>
      </w:r>
      <w:r>
        <w:rPr>
          <w:rFonts w:ascii="宋体" w:hAnsi="宋体"/>
          <w:sz w:val="24"/>
        </w:rPr>
        <w:t>学生的计算兴趣，</w:t>
      </w:r>
      <w:r>
        <w:rPr>
          <w:rFonts w:ascii="宋体" w:hAnsi="宋体" w:hint="eastAsia"/>
          <w:sz w:val="24"/>
        </w:rPr>
        <w:t>提高计算正确率，</w:t>
      </w:r>
      <w:r>
        <w:rPr>
          <w:rFonts w:ascii="宋体" w:hAnsi="宋体"/>
          <w:sz w:val="24"/>
        </w:rPr>
        <w:t>还</w:t>
      </w:r>
      <w:r>
        <w:rPr>
          <w:rFonts w:ascii="宋体" w:hAnsi="宋体" w:hint="eastAsia"/>
          <w:sz w:val="24"/>
        </w:rPr>
        <w:t>能</w:t>
      </w:r>
      <w:r>
        <w:rPr>
          <w:rFonts w:ascii="宋体" w:hAnsi="宋体"/>
          <w:sz w:val="24"/>
        </w:rPr>
        <w:t>培养学生良好的计算习惯。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3．经历活动过程，发展学生的思维能力。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要培养学生的思维能力，必须给学生锻炼数学思维的机会。</w:t>
      </w:r>
      <w:r>
        <w:rPr>
          <w:rFonts w:ascii="宋体" w:hAnsi="宋体"/>
          <w:sz w:val="24"/>
        </w:rPr>
        <w:t>让学生亲身经历</w:t>
      </w:r>
      <w:r>
        <w:rPr>
          <w:rFonts w:ascii="宋体" w:hAnsi="宋体" w:hint="eastAsia"/>
          <w:sz w:val="24"/>
        </w:rPr>
        <w:t>数学活动</w:t>
      </w:r>
      <w:r>
        <w:rPr>
          <w:rFonts w:ascii="宋体" w:hAnsi="宋体"/>
          <w:sz w:val="24"/>
        </w:rPr>
        <w:t>，引导学生观察、比较、判断、分析，发展初步的判断、推理能力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使学生</w:t>
      </w:r>
      <w:r>
        <w:rPr>
          <w:rFonts w:ascii="宋体" w:hAnsi="宋体" w:hint="eastAsia"/>
          <w:sz w:val="24"/>
        </w:rPr>
        <w:t>的数学</w:t>
      </w:r>
      <w:r>
        <w:rPr>
          <w:rFonts w:ascii="宋体" w:hAnsi="宋体"/>
          <w:sz w:val="24"/>
        </w:rPr>
        <w:t>思维获得发展。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（1）尽可能为学生提供探索与合作的空间。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教学中，我们要为学生创设探索的机会，留给学生足够的合作交流的时间和空间，使学生能够在丰富多彩的活动中学习数学。真正使数学学习活动成为“一个生动活泼、主动的和富有个性的过程”。如在学习加、减法计算，特别是20以内进位加法时，鼓励学生应用已有的知识经验，探索并交流算法，实现算法多样化，并引导学生对不同计算方法进行比较，感受每种计算方法的优劣，选择适合自己或自己喜欢的方法进行计算，优化计算方法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（2）要注重突出数学基本思想在知识形成和应用中的作用。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一是要重视引导学生经历简单的数学抽象过程，初步体会数学抽象的意义。例如教学10以内数的认识时，先让学生数出现实场景中人或物的数量，再引导他们用相应颗数的算珠表</w:t>
      </w:r>
      <w:r>
        <w:rPr>
          <w:rFonts w:ascii="宋体" w:hAnsi="宋体" w:hint="eastAsia"/>
          <w:sz w:val="24"/>
        </w:rPr>
        <w:lastRenderedPageBreak/>
        <w:t>示“一类等价集合中元素的个数”，最后由相应颗数的算珠抽象出数，并借助直尺和图形使他们初步感受直线上的点与数是一一对应的，明确数的顺序和大小。教学11～20各数的认识时，侧重引导学生经历“用小棒摆出十几→在计数器上拨出十几→写数”这样一个逐步抽象的过程，初步感受不同数位上的数可以表示不同的数值，体会十进制计数法的特点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是要重视引导学生经历简单的推理过程，初步体会数学思考的条理性和确定性。例如，组织“比一比”的活动时，增加了比“3支笔的长短”、比“3种水果的轻重”、比“3杯水的多少”等问题，引导学生在确定最长最短、最轻最重、最多最少等活动中，经历简单的推理过程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4．用足用好教科书和教辅材料。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科书中的内容要百分之百的完成，包括思考题部分。本册教科书一共安排了12道思考题，这些题目涉及数和运算的意义、计算的方法和技巧、简单的实际问题和数学规律、简单的判断和推理等内容。对于思考题的教学方式和教学效果，我们可以根据学生的实际接受能力适当调节，但是切不可跳过。解答这些思考题，有助于学生进一步拓宽知识视野、增强学习数学的兴趣、感受数学自身的价值与魅力、锻炼思维的逻辑性和灵活性。本册教科书还通过图文结合的形式呈现了两则自主阅读材料，目的主要在于激发学生主动获取数学知识的愿望，启发他们从数学的角度去观察生活现象，感受数学与生活的密切联系。我们在实际教学的过程中，可以适量补充安排相关的思考题和自主阅读材料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除了教科书，我们还有《补充习题》和《练习与测试》。《补充习题》根据教学进度全部完成，《练习与测试》可根据实际教学情况进行选做。</w:t>
      </w:r>
    </w:p>
    <w:p w:rsidR="005265C1" w:rsidRDefault="005265C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5.关于课堂作业。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为了提升课堂教学的质量，课堂作业的完成必不可少。课堂作业本上一周至少有两次作业，要求格式统一、书写规范认真，作业量适中。</w:t>
      </w:r>
    </w:p>
    <w:p w:rsidR="005265C1" w:rsidRDefault="005265C1">
      <w:pPr>
        <w:spacing w:line="360" w:lineRule="auto"/>
        <w:ind w:firstLineChars="200" w:firstLine="562"/>
        <w:rPr>
          <w:rFonts w:ascii="宋体" w:hAnsi="宋体"/>
          <w:sz w:val="24"/>
        </w:rPr>
      </w:pPr>
      <w:r>
        <w:rPr>
          <w:rFonts w:ascii="黑体" w:eastAsia="黑体" w:hint="eastAsia"/>
          <w:b/>
          <w:sz w:val="28"/>
          <w:szCs w:val="28"/>
          <w:shd w:val="clear" w:color="auto" w:fill="FFFFFF"/>
        </w:rPr>
        <w:t>四、教学进度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本册教材共安排57课时的教学内容，另外有全册内容的整理与复习4课时，全学期大约有20余课时的教学时间留作机动。建议机动时间教师灵活地、创造性地安排教学，如定期开展读书、读报活动，进行讲故事、口算比赛等等，也可上与所教内容相关联的思维训练课。各单元的教学课时大致安排如下：</w:t>
      </w:r>
    </w:p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706"/>
        <w:gridCol w:w="4752"/>
        <w:gridCol w:w="1776"/>
      </w:tblGrid>
      <w:tr w:rsidR="005265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1" w:rsidRDefault="005265C1">
            <w:pPr>
              <w:spacing w:line="0" w:lineRule="atLeas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周次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1" w:rsidRDefault="005265C1">
            <w:pPr>
              <w:spacing w:line="0" w:lineRule="atLeas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1" w:rsidRDefault="005265C1">
            <w:pPr>
              <w:spacing w:line="0" w:lineRule="atLeas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教学内容和课时安排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1" w:rsidRDefault="005265C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572A6" w:rsidTr="007572A6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2A6">
              <w:rPr>
                <w:rFonts w:asciiTheme="minorEastAsia" w:eastAsiaTheme="minorEastAsia" w:hAnsiTheme="minorEastAsia" w:hint="eastAsia"/>
                <w:sz w:val="24"/>
              </w:rPr>
              <w:t>9.2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572A6">
              <w:rPr>
                <w:rFonts w:asciiTheme="minorEastAsia" w:eastAsiaTheme="minorEastAsia" w:hAnsiTheme="minorEastAsia" w:hint="eastAsia"/>
                <w:sz w:val="24"/>
              </w:rPr>
              <w:t>学习习惯培养、课堂常规教育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2A6">
              <w:rPr>
                <w:rFonts w:asciiTheme="minorEastAsia" w:eastAsiaTheme="minorEastAsia" w:hAnsiTheme="minorEastAsia" w:hint="eastAsia"/>
                <w:sz w:val="24"/>
              </w:rPr>
              <w:t>9月1日开学</w:t>
            </w:r>
          </w:p>
        </w:tc>
      </w:tr>
      <w:tr w:rsidR="007572A6" w:rsidTr="007572A6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Theme="minorEastAsia" w:eastAsiaTheme="minorEastAsia" w:hAnsiTheme="minorEastAsia" w:hint="eastAsia"/>
                <w:sz w:val="24"/>
              </w:rPr>
              <w:t>数10以内的数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572A6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="宋体" w:hAnsi="宋体" w:hint="eastAsia"/>
                <w:sz w:val="24"/>
              </w:rPr>
              <w:t>比较物体的长短、高矮、轻重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CA71B1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CA71B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="宋体" w:hAnsi="宋体" w:hint="eastAsia"/>
                <w:sz w:val="24"/>
              </w:rPr>
              <w:t>根据给定的标准分类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CA71B1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="宋体" w:hAnsi="宋体" w:hint="eastAsia"/>
                <w:sz w:val="24"/>
              </w:rPr>
              <w:t>认识上下、前后、左右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AB73B5">
        <w:trPr>
          <w:trHeight w:val="7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B73B5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AB73B5">
        <w:trPr>
          <w:trHeight w:val="70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B73B5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1-4单元小结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AB73B5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B73B5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A6" w:rsidRPr="007572A6" w:rsidRDefault="007572A6" w:rsidP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AB73B5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B73B5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="宋体" w:hAnsi="宋体" w:hint="eastAsia"/>
                <w:sz w:val="24"/>
              </w:rPr>
              <w:t>认识几和第几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572A6">
        <w:trPr>
          <w:trHeight w:val="602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B73B5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清明放假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B57B9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B57B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AC1F1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B57B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B57B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&gt;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&lt;</w:t>
            </w:r>
            <w:r>
              <w:rPr>
                <w:rFonts w:ascii="宋体" w:hAnsi="宋体" w:hint="eastAsia"/>
                <w:sz w:val="24"/>
              </w:rPr>
              <w:t>和</w:t>
            </w:r>
            <w:r>
              <w:rPr>
                <w:rFonts w:ascii="宋体" w:hAnsi="宋体"/>
                <w:sz w:val="24"/>
              </w:rPr>
              <w:t>=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B57B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B57B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练习一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B57B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B57B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9.19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7B57B9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ascii="宋体" w:hAnsi="宋体" w:hint="eastAsia"/>
                <w:sz w:val="24"/>
              </w:rPr>
              <w:t>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0E1C5D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0E1C5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0E1C5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0E1C5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练习二（1）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0E1C5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 w:rsidP="000E1C5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练习二（2）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572A6" w:rsidTr="000E1C5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A6" w:rsidRPr="007572A6" w:rsidRDefault="007572A6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0E1C5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0E1C5D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9.29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 w:rsidR="00702055">
              <w:rPr>
                <w:rFonts w:ascii="宋体" w:hAnsi="宋体" w:hint="eastAsia"/>
                <w:sz w:val="24"/>
              </w:rPr>
              <w:t>立体</w:t>
            </w:r>
            <w:r>
              <w:rPr>
                <w:rFonts w:ascii="宋体" w:hAnsi="宋体" w:hint="eastAsia"/>
                <w:sz w:val="24"/>
              </w:rPr>
              <w:t>图形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调休</w:t>
            </w:r>
          </w:p>
        </w:tc>
      </w:tr>
      <w:tr w:rsidR="00B67279" w:rsidTr="00295F8E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有趣的拼搭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95F8E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95F8E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95F8E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的分与合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rPr>
          <w:trHeight w:val="487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的分与合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调休</w:t>
            </w:r>
          </w:p>
        </w:tc>
      </w:tr>
      <w:tr w:rsidR="00B67279" w:rsidTr="0083198C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A105C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练习三（1）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83198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练习三（2）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83198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/>
                <w:sz w:val="24"/>
              </w:rPr>
              <w:t>8-9</w:t>
            </w:r>
            <w:r>
              <w:rPr>
                <w:rFonts w:ascii="宋体" w:hAnsi="宋体" w:hint="eastAsia"/>
                <w:sz w:val="24"/>
              </w:rPr>
              <w:t>的分与合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83198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的分与合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83198C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10.18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练习四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C21AF2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C21AF2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C21AF2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5以内的加法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C21AF2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5以内的减法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C21AF2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有关0的加减法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4C4F29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练习五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4C4F2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10.29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B6727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练习五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4C4F2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10.30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得数是6、7的加法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4C4F2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10.31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6、7减几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4C4F29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练习六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6141F8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练习六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6141F8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得数是8的加法与8减几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6141F8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看图解决问题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6141F8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得数是9的加法与9减几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6141F8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练习七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11E37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练习七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11E37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得数是10的加法与10减几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11E37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求未知加数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11E37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练习八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211E37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练习八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980BEC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A105CD">
              <w:rPr>
                <w:rFonts w:asciiTheme="minorEastAsia" w:eastAsiaTheme="minorEastAsia" w:hAnsiTheme="minorEastAsia" w:hint="eastAsia"/>
                <w:sz w:val="24"/>
              </w:rPr>
              <w:t>10以内的连加、连减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980BE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11.19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10以内的加减混合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980BE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练习九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980BEC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复习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复习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丰收的果园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数数、读数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11.29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数的组成、写数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10加几和相应的减法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9加几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练习十一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练习十一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8、7加几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6、5、4、3、2加几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B67279">
              <w:rPr>
                <w:rFonts w:asciiTheme="minorEastAsia" w:eastAsiaTheme="minorEastAsia" w:hAnsiTheme="minorEastAsia" w:hint="eastAsia"/>
                <w:sz w:val="24"/>
              </w:rPr>
              <w:t>练习十三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12.19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机动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单元练习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702055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Theme="minorEastAsia" w:eastAsiaTheme="minorEastAsia" w:hAnsiTheme="minorEastAsia" w:hint="eastAsia"/>
                <w:sz w:val="24"/>
              </w:rPr>
              <w:t>认识20以内的数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复习练习（1）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A105CD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702055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Theme="minorEastAsia" w:eastAsiaTheme="minorEastAsia" w:hAnsiTheme="minorEastAsia" w:hint="eastAsia"/>
                <w:sz w:val="24"/>
              </w:rPr>
              <w:t>数的运算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12.27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复习练习（2）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12.30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702055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Theme="minorEastAsia" w:eastAsiaTheme="minorEastAsia" w:hAnsiTheme="minorEastAsia" w:hint="eastAsia"/>
                <w:sz w:val="24"/>
              </w:rPr>
              <w:t>物体的分类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12.31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复习练习（3）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元旦放假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702055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702055">
              <w:rPr>
                <w:rFonts w:asciiTheme="minorEastAsia" w:eastAsiaTheme="minorEastAsia" w:hAnsiTheme="minorEastAsia" w:hint="eastAsia"/>
                <w:sz w:val="24"/>
              </w:rPr>
              <w:t>图形与几何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67279" w:rsidTr="00B67279"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Default="00B6727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 w:rsidP="006F4419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复习练习（4）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79" w:rsidRPr="007572A6" w:rsidRDefault="00B67279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5265C1" w:rsidRDefault="005265C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sectPr w:rsidR="005265C1" w:rsidSect="00A125EA">
      <w:head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14" w:rsidRDefault="008E5114">
      <w:r>
        <w:separator/>
      </w:r>
    </w:p>
  </w:endnote>
  <w:endnote w:type="continuationSeparator" w:id="0">
    <w:p w:rsidR="008E5114" w:rsidRDefault="008E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14" w:rsidRDefault="008E5114">
      <w:r>
        <w:separator/>
      </w:r>
    </w:p>
  </w:footnote>
  <w:footnote w:type="continuationSeparator" w:id="0">
    <w:p w:rsidR="008E5114" w:rsidRDefault="008E5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5C1" w:rsidRDefault="005265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2E4C"/>
    <w:rsid w:val="0000130C"/>
    <w:rsid w:val="00007380"/>
    <w:rsid w:val="00053FE6"/>
    <w:rsid w:val="00071DE6"/>
    <w:rsid w:val="000915AC"/>
    <w:rsid w:val="000A5F85"/>
    <w:rsid w:val="000B7A48"/>
    <w:rsid w:val="000C2919"/>
    <w:rsid w:val="000E00BE"/>
    <w:rsid w:val="000E00D6"/>
    <w:rsid w:val="00146E50"/>
    <w:rsid w:val="00171EA4"/>
    <w:rsid w:val="00193EA5"/>
    <w:rsid w:val="001B59B4"/>
    <w:rsid w:val="001C3B98"/>
    <w:rsid w:val="001C49A2"/>
    <w:rsid w:val="001C65AF"/>
    <w:rsid w:val="001D0741"/>
    <w:rsid w:val="001D0788"/>
    <w:rsid w:val="001E4090"/>
    <w:rsid w:val="00224B79"/>
    <w:rsid w:val="002412B0"/>
    <w:rsid w:val="00256DA3"/>
    <w:rsid w:val="00264ACE"/>
    <w:rsid w:val="002A6325"/>
    <w:rsid w:val="002B21BE"/>
    <w:rsid w:val="002C37FB"/>
    <w:rsid w:val="002C4271"/>
    <w:rsid w:val="002D2AF9"/>
    <w:rsid w:val="002D724B"/>
    <w:rsid w:val="00330812"/>
    <w:rsid w:val="00331796"/>
    <w:rsid w:val="00355044"/>
    <w:rsid w:val="00370B5B"/>
    <w:rsid w:val="00383459"/>
    <w:rsid w:val="003B3EFD"/>
    <w:rsid w:val="003C0DEA"/>
    <w:rsid w:val="003D0B97"/>
    <w:rsid w:val="00406F22"/>
    <w:rsid w:val="00427035"/>
    <w:rsid w:val="004439E6"/>
    <w:rsid w:val="00470EF5"/>
    <w:rsid w:val="00472CFE"/>
    <w:rsid w:val="0047455D"/>
    <w:rsid w:val="004C32DC"/>
    <w:rsid w:val="004E5B5F"/>
    <w:rsid w:val="005212F3"/>
    <w:rsid w:val="005265C1"/>
    <w:rsid w:val="0054646C"/>
    <w:rsid w:val="0058413C"/>
    <w:rsid w:val="005A3D97"/>
    <w:rsid w:val="005E4026"/>
    <w:rsid w:val="006156E4"/>
    <w:rsid w:val="0065705B"/>
    <w:rsid w:val="006829EB"/>
    <w:rsid w:val="00695E24"/>
    <w:rsid w:val="006A0E34"/>
    <w:rsid w:val="006D2E4C"/>
    <w:rsid w:val="006E5C18"/>
    <w:rsid w:val="006F0D3C"/>
    <w:rsid w:val="006F57D7"/>
    <w:rsid w:val="00702055"/>
    <w:rsid w:val="0071029A"/>
    <w:rsid w:val="007136E1"/>
    <w:rsid w:val="007476CB"/>
    <w:rsid w:val="007572A6"/>
    <w:rsid w:val="00764550"/>
    <w:rsid w:val="00784FE2"/>
    <w:rsid w:val="007903F5"/>
    <w:rsid w:val="007B5276"/>
    <w:rsid w:val="007D3589"/>
    <w:rsid w:val="007D3D39"/>
    <w:rsid w:val="007F5F2B"/>
    <w:rsid w:val="008B1BAA"/>
    <w:rsid w:val="008D002B"/>
    <w:rsid w:val="008D0D15"/>
    <w:rsid w:val="008D1F06"/>
    <w:rsid w:val="008E5114"/>
    <w:rsid w:val="008F5280"/>
    <w:rsid w:val="00907B89"/>
    <w:rsid w:val="009218E8"/>
    <w:rsid w:val="00923589"/>
    <w:rsid w:val="00965DA5"/>
    <w:rsid w:val="00971AB2"/>
    <w:rsid w:val="00971F97"/>
    <w:rsid w:val="009805A9"/>
    <w:rsid w:val="009E2187"/>
    <w:rsid w:val="009E40FD"/>
    <w:rsid w:val="00A105CD"/>
    <w:rsid w:val="00A125EA"/>
    <w:rsid w:val="00A260E9"/>
    <w:rsid w:val="00A327B2"/>
    <w:rsid w:val="00A76622"/>
    <w:rsid w:val="00A90471"/>
    <w:rsid w:val="00A94426"/>
    <w:rsid w:val="00A969BC"/>
    <w:rsid w:val="00AA63F8"/>
    <w:rsid w:val="00AF5523"/>
    <w:rsid w:val="00B27C6F"/>
    <w:rsid w:val="00B443F0"/>
    <w:rsid w:val="00B46AF0"/>
    <w:rsid w:val="00B50C00"/>
    <w:rsid w:val="00B67279"/>
    <w:rsid w:val="00B958DF"/>
    <w:rsid w:val="00BA0C88"/>
    <w:rsid w:val="00BC1D59"/>
    <w:rsid w:val="00BC6F3F"/>
    <w:rsid w:val="00BE3806"/>
    <w:rsid w:val="00BE5EAD"/>
    <w:rsid w:val="00BF0C3A"/>
    <w:rsid w:val="00C24A22"/>
    <w:rsid w:val="00C37969"/>
    <w:rsid w:val="00C43EC9"/>
    <w:rsid w:val="00C450D9"/>
    <w:rsid w:val="00C74525"/>
    <w:rsid w:val="00C767F0"/>
    <w:rsid w:val="00C87CC9"/>
    <w:rsid w:val="00CA4860"/>
    <w:rsid w:val="00CA7D5D"/>
    <w:rsid w:val="00CB33F5"/>
    <w:rsid w:val="00CD225B"/>
    <w:rsid w:val="00CE2C0A"/>
    <w:rsid w:val="00CE53DF"/>
    <w:rsid w:val="00CE5F66"/>
    <w:rsid w:val="00CF2D7D"/>
    <w:rsid w:val="00CF78D0"/>
    <w:rsid w:val="00D12473"/>
    <w:rsid w:val="00D271CB"/>
    <w:rsid w:val="00D47C8C"/>
    <w:rsid w:val="00DA6B03"/>
    <w:rsid w:val="00DD6516"/>
    <w:rsid w:val="00DD7E74"/>
    <w:rsid w:val="00DE102B"/>
    <w:rsid w:val="00E0517B"/>
    <w:rsid w:val="00E16789"/>
    <w:rsid w:val="00E54104"/>
    <w:rsid w:val="00E95D55"/>
    <w:rsid w:val="00EA64B5"/>
    <w:rsid w:val="00EA7C1E"/>
    <w:rsid w:val="00EE6DF6"/>
    <w:rsid w:val="00EF33F5"/>
    <w:rsid w:val="00EF6561"/>
    <w:rsid w:val="00F03E53"/>
    <w:rsid w:val="00F20FDC"/>
    <w:rsid w:val="00F42156"/>
    <w:rsid w:val="00F61542"/>
    <w:rsid w:val="00F74825"/>
    <w:rsid w:val="00FA0FDA"/>
    <w:rsid w:val="00FD09A5"/>
    <w:rsid w:val="00FD0F7C"/>
    <w:rsid w:val="00FD5C7E"/>
    <w:rsid w:val="00FE5A6F"/>
    <w:rsid w:val="29D76730"/>
    <w:rsid w:val="35790C68"/>
    <w:rsid w:val="3DAC503D"/>
    <w:rsid w:val="40E65FFC"/>
    <w:rsid w:val="4263727A"/>
    <w:rsid w:val="4C5A0C13"/>
    <w:rsid w:val="4E9C6F53"/>
    <w:rsid w:val="5ED3731F"/>
    <w:rsid w:val="612A0AF8"/>
    <w:rsid w:val="6222328F"/>
    <w:rsid w:val="6B1B1CC8"/>
    <w:rsid w:val="79D8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5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25EA"/>
    <w:rPr>
      <w:sz w:val="24"/>
    </w:rPr>
  </w:style>
  <w:style w:type="paragraph" w:styleId="a4">
    <w:name w:val="header"/>
    <w:basedOn w:val="a"/>
    <w:rsid w:val="00A12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12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879</Words>
  <Characters>5013</Characters>
  <Application>Microsoft Office Word</Application>
  <DocSecurity>0</DocSecurity>
  <PresentationFormat/>
  <Lines>41</Lines>
  <Paragraphs>11</Paragraphs>
  <Slides>0</Slides>
  <Notes>0</Notes>
  <HiddenSlides>0</HiddenSlides>
  <MMClips>0</MMClips>
  <ScaleCrop>false</ScaleCrop>
  <Company>Microsoft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一年级《数学》上册</dc:title>
  <dc:creator>USER</dc:creator>
  <cp:lastModifiedBy>xb21cn</cp:lastModifiedBy>
  <cp:revision>6</cp:revision>
  <dcterms:created xsi:type="dcterms:W3CDTF">2019-03-14T06:41:00Z</dcterms:created>
  <dcterms:modified xsi:type="dcterms:W3CDTF">2019-04-16T03:10:00Z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